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3" w:type="dxa"/>
        <w:tblInd w:w="-281" w:type="dxa"/>
        <w:tblLook w:val="04A0" w:firstRow="1" w:lastRow="0" w:firstColumn="1" w:lastColumn="0" w:noHBand="0" w:noVBand="1"/>
      </w:tblPr>
      <w:tblGrid>
        <w:gridCol w:w="3668"/>
        <w:gridCol w:w="956"/>
        <w:gridCol w:w="1079"/>
        <w:gridCol w:w="925"/>
        <w:gridCol w:w="4165"/>
      </w:tblGrid>
      <w:tr w:rsidR="00193635" w:rsidRPr="006E62B4" w:rsidTr="008B3269">
        <w:trPr>
          <w:trHeight w:hRule="exact" w:val="919"/>
        </w:trPr>
        <w:tc>
          <w:tcPr>
            <w:tcW w:w="4624" w:type="dxa"/>
            <w:gridSpan w:val="2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</w:p>
        </w:tc>
        <w:tc>
          <w:tcPr>
            <w:tcW w:w="1079" w:type="dxa"/>
          </w:tcPr>
          <w:p w:rsidR="00193635" w:rsidRPr="006E62B4" w:rsidRDefault="00193635" w:rsidP="0034394E">
            <w:pPr>
              <w:suppressAutoHyphens/>
              <w:jc w:val="right"/>
              <w:rPr>
                <w:lang w:eastAsia="ar-SA"/>
              </w:rPr>
            </w:pPr>
            <w:r w:rsidRPr="006E62B4">
              <w:rPr>
                <w:noProof/>
              </w:rPr>
              <w:drawing>
                <wp:inline distT="0" distB="0" distL="0" distR="0">
                  <wp:extent cx="438150" cy="485775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9" w:type="dxa"/>
            <w:gridSpan w:val="2"/>
          </w:tcPr>
          <w:p w:rsidR="00193635" w:rsidRPr="006E62B4" w:rsidRDefault="00193635" w:rsidP="0034394E">
            <w:pPr>
              <w:ind w:firstLine="539"/>
              <w:jc w:val="center"/>
              <w:rPr>
                <w:color w:val="000000"/>
              </w:rPr>
            </w:pPr>
          </w:p>
        </w:tc>
      </w:tr>
      <w:tr w:rsidR="00193635" w:rsidRPr="006E62B4" w:rsidTr="008B3269">
        <w:trPr>
          <w:trHeight w:hRule="exact" w:val="1636"/>
        </w:trPr>
        <w:tc>
          <w:tcPr>
            <w:tcW w:w="10793" w:type="dxa"/>
            <w:gridSpan w:val="5"/>
          </w:tcPr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ПРОФСОЮЗ РАБОТНИКОВ НАРОДНОГО ОБРАЗОВАНИЯ И НАУКИ РОССИЙСКОЙ ФЕДЕРАЦИИ</w:t>
            </w:r>
          </w:p>
          <w:p w:rsidR="00193635" w:rsidRPr="006E62B4" w:rsidRDefault="00193635" w:rsidP="0034394E">
            <w:pPr>
              <w:suppressAutoHyphens/>
              <w:jc w:val="center"/>
              <w:rPr>
                <w:lang w:eastAsia="ar-SA"/>
              </w:rPr>
            </w:pPr>
            <w:r w:rsidRPr="006E62B4">
              <w:rPr>
                <w:lang w:eastAsia="ar-SA"/>
              </w:rPr>
              <w:t>(ОБЩЕРОССИЙСКИЙ ПРОФСОЮЗ ОБРАЗОВАНИЯ)</w:t>
            </w:r>
          </w:p>
          <w:p w:rsidR="00193635" w:rsidRPr="006E62B4" w:rsidRDefault="00193635" w:rsidP="0034394E">
            <w:pPr>
              <w:jc w:val="center"/>
              <w:rPr>
                <w:b/>
              </w:rPr>
            </w:pPr>
            <w:r w:rsidRPr="006E62B4">
              <w:rPr>
                <w:b/>
              </w:rPr>
              <w:t>КИРОВСКАЯ РАЙОННАЯ ОРГАНИЗАЦИЯ</w:t>
            </w:r>
          </w:p>
          <w:p w:rsidR="00193635" w:rsidRPr="006E62B4" w:rsidRDefault="00193635" w:rsidP="0034394E">
            <w:pPr>
              <w:jc w:val="center"/>
              <w:rPr>
                <w:b/>
                <w:bCs/>
              </w:rPr>
            </w:pPr>
            <w:r w:rsidRPr="006E62B4">
              <w:rPr>
                <w:b/>
                <w:bCs/>
              </w:rPr>
              <w:t>ПРОФСОЮЗА РАБОТНИКОВ НАРОДНОГО ОБРАЗОВАНИЯ И НАУКИ РФ</w:t>
            </w:r>
          </w:p>
          <w:p w:rsidR="00193635" w:rsidRPr="006E62B4" w:rsidRDefault="00193635" w:rsidP="0034394E">
            <w:pPr>
              <w:jc w:val="center"/>
              <w:rPr>
                <w:bCs/>
              </w:rPr>
            </w:pPr>
            <w:r w:rsidRPr="006E62B4">
              <w:rPr>
                <w:bCs/>
              </w:rPr>
              <w:t xml:space="preserve">620062, г. Екатеринбург,  ул. </w:t>
            </w:r>
            <w:proofErr w:type="gramStart"/>
            <w:r w:rsidRPr="006E62B4">
              <w:rPr>
                <w:bCs/>
              </w:rPr>
              <w:t>Первомайская</w:t>
            </w:r>
            <w:proofErr w:type="gramEnd"/>
            <w:r w:rsidRPr="006E62B4">
              <w:rPr>
                <w:bCs/>
              </w:rPr>
              <w:t xml:space="preserve">, 75, к. 216                 тел/факс (343) 375-86-51 </w:t>
            </w:r>
            <w:r w:rsidRPr="006E62B4">
              <w:rPr>
                <w:bCs/>
                <w:lang w:val="en-US"/>
              </w:rPr>
              <w:t>E</w:t>
            </w:r>
            <w:r w:rsidRPr="006E62B4">
              <w:rPr>
                <w:bCs/>
              </w:rPr>
              <w:t>-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 xml:space="preserve">: </w:t>
            </w:r>
            <w:proofErr w:type="spellStart"/>
            <w:r w:rsidRPr="006E62B4">
              <w:rPr>
                <w:bCs/>
                <w:lang w:val="en-US"/>
              </w:rPr>
              <w:t>kirovskiyraykom</w:t>
            </w:r>
            <w:proofErr w:type="spellEnd"/>
            <w:r w:rsidRPr="006E62B4">
              <w:rPr>
                <w:bCs/>
              </w:rPr>
              <w:t>@</w:t>
            </w:r>
            <w:r w:rsidRPr="006E62B4">
              <w:rPr>
                <w:bCs/>
                <w:lang w:val="en-US"/>
              </w:rPr>
              <w:t>mail</w:t>
            </w:r>
            <w:r w:rsidRPr="006E62B4">
              <w:rPr>
                <w:bCs/>
              </w:rPr>
              <w:t>.</w:t>
            </w:r>
            <w:proofErr w:type="spellStart"/>
            <w:r w:rsidRPr="006E62B4">
              <w:rPr>
                <w:bCs/>
                <w:lang w:val="en-US"/>
              </w:rPr>
              <w:t>ru</w:t>
            </w:r>
            <w:proofErr w:type="spellEnd"/>
          </w:p>
          <w:p w:rsidR="00193635" w:rsidRPr="006E62B4" w:rsidRDefault="00193635" w:rsidP="0034394E">
            <w:pPr>
              <w:suppressAutoHyphens/>
              <w:rPr>
                <w:lang w:eastAsia="ar-SA"/>
              </w:rPr>
            </w:pPr>
          </w:p>
        </w:tc>
      </w:tr>
      <w:tr w:rsidR="00193635" w:rsidRPr="006E62B4" w:rsidTr="008B3269">
        <w:trPr>
          <w:trHeight w:hRule="exact" w:val="366"/>
        </w:trPr>
        <w:tc>
          <w:tcPr>
            <w:tcW w:w="3668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960" w:type="dxa"/>
            <w:gridSpan w:val="3"/>
            <w:tcBorders>
              <w:top w:val="thinThickMediumGap" w:sz="12" w:space="0" w:color="auto"/>
            </w:tcBorders>
          </w:tcPr>
          <w:p w:rsidR="00193635" w:rsidRPr="006E62B4" w:rsidRDefault="00193635" w:rsidP="008B3269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4163" w:type="dxa"/>
            <w:tcBorders>
              <w:top w:val="thinThickMediumGap" w:sz="12" w:space="0" w:color="auto"/>
            </w:tcBorders>
          </w:tcPr>
          <w:p w:rsidR="00193635" w:rsidRPr="006E62B4" w:rsidRDefault="00193635" w:rsidP="0034394E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</w:tbl>
    <w:p w:rsidR="00193635" w:rsidRPr="008E79ED" w:rsidRDefault="00193635" w:rsidP="002F12F3">
      <w:pPr>
        <w:pStyle w:val="aa"/>
        <w:tabs>
          <w:tab w:val="left" w:pos="2410"/>
        </w:tabs>
        <w:jc w:val="center"/>
        <w:rPr>
          <w:b/>
          <w:sz w:val="28"/>
          <w:szCs w:val="28"/>
        </w:rPr>
      </w:pPr>
    </w:p>
    <w:p w:rsidR="008E79ED" w:rsidRPr="008E79ED" w:rsidRDefault="008E79ED" w:rsidP="008E79ED">
      <w:pPr>
        <w:pStyle w:val="aa"/>
        <w:tabs>
          <w:tab w:val="left" w:pos="2410"/>
        </w:tabs>
        <w:jc w:val="center"/>
        <w:rPr>
          <w:b/>
          <w:sz w:val="28"/>
          <w:szCs w:val="28"/>
        </w:rPr>
      </w:pPr>
      <w:r w:rsidRPr="008E79ED">
        <w:rPr>
          <w:b/>
          <w:sz w:val="28"/>
          <w:szCs w:val="28"/>
        </w:rPr>
        <w:t>Обзор значимых изменений в законодательстве</w:t>
      </w:r>
    </w:p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(22 ноября – </w:t>
      </w:r>
      <w:r>
        <w:rPr>
          <w:b/>
          <w:sz w:val="22"/>
          <w:szCs w:val="22"/>
        </w:rPr>
        <w:t>05 декабря 2019 года</w:t>
      </w:r>
      <w:r>
        <w:rPr>
          <w:b/>
          <w:sz w:val="24"/>
          <w:szCs w:val="24"/>
        </w:rPr>
        <w:t>)</w:t>
      </w:r>
    </w:p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</w:p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ФЕДЕРАЛЬНЫЕ ДОКУМЕНТЫ</w:t>
      </w:r>
      <w:bookmarkStart w:id="0" w:name="a57725253ab8cf39df81255e9ac27e943f"/>
      <w:bookmarkStart w:id="1" w:name="a10a9dd44bb302216588515cbb825ec5a9d"/>
    </w:p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</w:p>
    <w:p w:rsidR="008E79ED" w:rsidRDefault="008E79ED" w:rsidP="008E79ED">
      <w:pPr>
        <w:pStyle w:val="pt-a-000036"/>
        <w:spacing w:before="0" w:beforeAutospacing="0" w:after="0" w:afterAutospacing="0"/>
        <w:jc w:val="both"/>
      </w:pPr>
      <w:r>
        <w:rPr>
          <w:rStyle w:val="pt-a0-000037"/>
          <w:b/>
          <w:bCs/>
        </w:rPr>
        <w:t>Выплата пенсий</w:t>
      </w:r>
    </w:p>
    <w:p w:rsidR="008E79ED" w:rsidRDefault="008E79ED" w:rsidP="008E79ED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>
        <w:rPr>
          <w:rStyle w:val="pt-a0-000039"/>
        </w:rPr>
        <w:t>Обновлен административный регламент выплаты ПФР страховых пенсий, накопительной пенсии и пенсий по государственному пенсионному обеспечению.</w:t>
      </w:r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8" w:history="1">
        <w:r>
          <w:rPr>
            <w:rStyle w:val="pt-a3-000041"/>
            <w:bCs/>
            <w:u w:val="single"/>
          </w:rPr>
          <w:t>Постановление Правления ПФ РФ от 25.07.2019 N 404п</w:t>
        </w:r>
      </w:hyperlink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</w:p>
    <w:p w:rsidR="008E79ED" w:rsidRDefault="008E79ED" w:rsidP="008E79ED">
      <w:pPr>
        <w:pStyle w:val="pt-a-000036"/>
        <w:spacing w:before="0" w:beforeAutospacing="0" w:after="0" w:afterAutospacing="0"/>
        <w:jc w:val="both"/>
      </w:pPr>
      <w:r>
        <w:rPr>
          <w:rStyle w:val="pt-a0-000037"/>
          <w:b/>
          <w:bCs/>
        </w:rPr>
        <w:t>Отмена выплат по уходу за ребенком</w:t>
      </w:r>
    </w:p>
    <w:p w:rsidR="008E79ED" w:rsidRDefault="008E79ED" w:rsidP="008E79ED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>
        <w:rPr>
          <w:shd w:val="clear" w:color="auto" w:fill="FFFFFF"/>
        </w:rPr>
        <w:t xml:space="preserve">Со следующего года работодатели не должны будут </w:t>
      </w:r>
      <w:proofErr w:type="gramStart"/>
      <w:r>
        <w:rPr>
          <w:shd w:val="clear" w:color="auto" w:fill="FFFFFF"/>
        </w:rPr>
        <w:t>назначать</w:t>
      </w:r>
      <w:bookmarkStart w:id="2" w:name="_GoBack"/>
      <w:bookmarkEnd w:id="2"/>
      <w:proofErr w:type="gramEnd"/>
      <w:r>
        <w:rPr>
          <w:shd w:val="clear" w:color="auto" w:fill="FFFFFF"/>
        </w:rPr>
        <w:t xml:space="preserve"> и перечислять сотрудникам компенсационную выплату по уходу за ребенком в возрасте до трех лет. Указ президента 1994 года, по которому выплачивается пособие в размере 50 руб. в месяц, утратит силу. После 1 января обязанность платить пособие сохранится только в отношении тех сотрудников, кому оно назначено ранее.</w:t>
      </w:r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9" w:history="1">
        <w:r>
          <w:rPr>
            <w:rStyle w:val="pt-a3-000041"/>
            <w:bCs/>
            <w:u w:val="single"/>
          </w:rPr>
          <w:t>Указ Президента РФ от 25.11.2019 N 570</w:t>
        </w:r>
      </w:hyperlink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</w:p>
    <w:p w:rsidR="008E79ED" w:rsidRDefault="008E79ED" w:rsidP="008E79ED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Размеры пособий по безработице не изменятся</w:t>
      </w:r>
    </w:p>
    <w:p w:rsidR="008E79ED" w:rsidRDefault="008E79ED" w:rsidP="008E79ED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Размеры минимальной и максимальной величин пособия по безработице ежегодно определяются Правительством РФ. С 1 января 2020 года минимальная величина пособия по безработице составит 1500 рублей, максимальная - 8000 рублей. Для лиц </w:t>
      </w:r>
      <w:proofErr w:type="spellStart"/>
      <w:r>
        <w:rPr>
          <w:sz w:val="24"/>
          <w:szCs w:val="24"/>
        </w:rPr>
        <w:t>предпенсионного</w:t>
      </w:r>
      <w:proofErr w:type="spellEnd"/>
      <w:r>
        <w:rPr>
          <w:sz w:val="24"/>
          <w:szCs w:val="24"/>
        </w:rPr>
        <w:t xml:space="preserve"> возраста минимальная величина пособия составит 1500 рублей, максимальная - 11280 рублей. Аналогичные размеры пособий по безработице были установлены на 2019 год</w:t>
      </w:r>
    </w:p>
    <w:p w:rsidR="008E79ED" w:rsidRDefault="008E79ED" w:rsidP="008E79ED">
      <w:pPr>
        <w:rPr>
          <w:sz w:val="24"/>
          <w:szCs w:val="24"/>
        </w:rPr>
      </w:pPr>
      <w:hyperlink r:id="rId10" w:history="1">
        <w:r>
          <w:rPr>
            <w:rStyle w:val="a8"/>
            <w:bCs/>
            <w:spacing w:val="-2"/>
            <w:sz w:val="24"/>
            <w:szCs w:val="24"/>
          </w:rPr>
          <w:t xml:space="preserve">Постановление Правительства РФ от 07.11.2019 </w:t>
        </w:r>
        <w:r>
          <w:rPr>
            <w:rStyle w:val="a8"/>
            <w:bCs/>
            <w:spacing w:val="-2"/>
            <w:sz w:val="24"/>
            <w:szCs w:val="24"/>
            <w:lang w:val="en-US"/>
          </w:rPr>
          <w:t>N</w:t>
        </w:r>
        <w:r>
          <w:rPr>
            <w:rStyle w:val="a8"/>
            <w:bCs/>
            <w:spacing w:val="-2"/>
            <w:sz w:val="24"/>
            <w:szCs w:val="24"/>
          </w:rPr>
          <w:t xml:space="preserve"> 1426</w:t>
        </w:r>
      </w:hyperlink>
    </w:p>
    <w:p w:rsidR="008E79ED" w:rsidRDefault="008E79ED" w:rsidP="008E79ED">
      <w:pPr>
        <w:rPr>
          <w:bCs/>
          <w:spacing w:val="-2"/>
          <w:sz w:val="24"/>
          <w:szCs w:val="24"/>
          <w:u w:val="single"/>
        </w:rPr>
      </w:pPr>
    </w:p>
    <w:p w:rsidR="008E79ED" w:rsidRDefault="008E79ED" w:rsidP="008E79ED">
      <w:pPr>
        <w:keepNext/>
        <w:autoSpaceDE w:val="0"/>
        <w:autoSpaceDN w:val="0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Гарантии женщинам, работающим в сельской местности</w:t>
      </w:r>
    </w:p>
    <w:p w:rsidR="008E79ED" w:rsidRDefault="008E79ED" w:rsidP="008E79ED">
      <w:pPr>
        <w:keepNext/>
        <w:rPr>
          <w:sz w:val="24"/>
          <w:szCs w:val="24"/>
        </w:rPr>
      </w:pPr>
      <w:r>
        <w:rPr>
          <w:sz w:val="24"/>
          <w:szCs w:val="24"/>
        </w:rPr>
        <w:t>Установленные в период СССР гарантии женщинам, работающим в сельской местности, закреплены в ТК РФ.</w:t>
      </w:r>
    </w:p>
    <w:p w:rsidR="008E79ED" w:rsidRDefault="008E79ED" w:rsidP="008E79ED">
      <w:hyperlink r:id="rId11" w:history="1">
        <w:r>
          <w:rPr>
            <w:rStyle w:val="a8"/>
            <w:bCs/>
            <w:spacing w:val="-2"/>
            <w:sz w:val="24"/>
            <w:szCs w:val="24"/>
          </w:rPr>
          <w:t xml:space="preserve">Федеральный закон от 12.11.2019 </w:t>
        </w:r>
        <w:r>
          <w:rPr>
            <w:rStyle w:val="a8"/>
            <w:bCs/>
            <w:spacing w:val="-2"/>
            <w:sz w:val="24"/>
            <w:szCs w:val="24"/>
            <w:lang w:val="en-US"/>
          </w:rPr>
          <w:t>N</w:t>
        </w:r>
        <w:r>
          <w:rPr>
            <w:rStyle w:val="a8"/>
            <w:bCs/>
            <w:spacing w:val="-2"/>
            <w:sz w:val="24"/>
            <w:szCs w:val="24"/>
          </w:rPr>
          <w:t xml:space="preserve"> 372-ФЗ</w:t>
        </w:r>
      </w:hyperlink>
    </w:p>
    <w:p w:rsidR="008E79ED" w:rsidRDefault="008E79ED" w:rsidP="008E79ED">
      <w:pPr>
        <w:rPr>
          <w:bCs/>
          <w:spacing w:val="-2"/>
          <w:sz w:val="24"/>
          <w:szCs w:val="24"/>
          <w:u w:val="single"/>
        </w:rPr>
      </w:pPr>
    </w:p>
    <w:p w:rsidR="008E79ED" w:rsidRDefault="008E79ED" w:rsidP="008E79ED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ФЕДЕРАЛЬНЫЕ ДОКУМЕНТЫ</w:t>
      </w:r>
    </w:p>
    <w:p w:rsidR="008E79ED" w:rsidRDefault="008E79ED" w:rsidP="008E79ED">
      <w:pPr>
        <w:pStyle w:val="aa"/>
        <w:jc w:val="center"/>
        <w:rPr>
          <w:rStyle w:val="pt-a0-000037"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Федеральный бюджет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Утвержден федеральный бюджет на 2020 - 2022 годы. Инфляция на 2020 год спрогнозирована на уровне не выше 3%. В 2020 году размер материнского (семейного) капитала составит 466 617,0 рубля. С 1 января 2020 года размер индексации сумм, выплачиваемых по денежному обязательству непосредственно на содержание гражданина в возмещение вреда, причиненного жизни или здоровью, на основании судебного акта, предусматривающего взыскание за счет средств федерального бюджета, составит 1,03. Величина прожиточного минимума пенсионера в целом по Российской Федерации для определения размера федеральной социальной доплаты к пенсии на 2020 год предусмотрена в размере 9 311,0 рубля.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03.12.2019, "Российская газета", N 276, 06.12.2019 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2" w:history="1">
        <w:r>
          <w:rPr>
            <w:rStyle w:val="pt-a3-000041"/>
            <w:bCs/>
            <w:sz w:val="22"/>
            <w:szCs w:val="22"/>
            <w:u w:val="single"/>
          </w:rPr>
          <w:t>Федеральный закон от 02.12.2019 N 380-ФЗ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С 13 декабря появится новый способ взыскать долги по зарплате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Опубликованы два закона, которые меняют подход к взысканию долгов по зарплате. Поправки внесены в ТК РФ и Закон об исполнительном производстве. Решение о принудительном исполнении обязанности работодателя погасить долги по начисленной, но не выплаченной в срок зарплате сможет принять инспектор труда. То же самое касается других трудовых выплат. Решение будет исполнительным документом. Его примут, если компания вовремя не выполнит предписание устранить нарушение, связанное с оплатой труда. В течение трех рабочих дней после принятия решение направят работодателю заказным письмом с уведомлением или в форме электронного документа. У компании будет 10 дней со дня получения, чтобы оспорить документ в суде. Если решение инспектора не исполнить, а срок обжалования истечет, электронный экземпляр исполнительного документа передадут в ФССП. Затем пристав вынесет постановление о возбуждении исполнительного производства и запросит у кредитной организации сведения о видах и номерах банковских счетов должника, количестве и движении денег в рублях и иностранной валюте. Со дня, когда работодатель получит постановление, у него будет пять дней, чтобы добровольно выплатить долги. В противном случае пристав вынесет и направит в кредитную организацию постановление о взыскании денег. Их должны будут перевести взыскателю немедленно.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02.12.2019, "Российская газета", N 273, 04.12.2019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3" w:history="1">
        <w:r>
          <w:rPr>
            <w:rStyle w:val="pt-a3-000041"/>
            <w:bCs/>
            <w:sz w:val="22"/>
            <w:szCs w:val="22"/>
            <w:u w:val="single"/>
          </w:rPr>
          <w:t>Федеральный закон от 02.12.2019 N 393-ФЗ; Федеральный закон от 02.12.2019 N 402-ФЗ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rFonts w:ascii="Marta" w:hAnsi="Marta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Усилена административная ответственность за нарушения законодательства в информационной сфере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sz w:val="22"/>
          <w:szCs w:val="22"/>
        </w:rPr>
      </w:pPr>
      <w:r>
        <w:rPr>
          <w:rStyle w:val="pt-a0-000039"/>
          <w:sz w:val="22"/>
          <w:szCs w:val="22"/>
        </w:rPr>
        <w:t>Федеральным законом установлена административная ответственность за невыполнение оператором при сборе персональных данных, в том числе посредством сети Интернет, обязанности по обеспечению записи, систематизации, накопления, хранения, уточнения (обновления, изменения) или извлечения персональных данных граждан с использованием баз данных, находящихся на территории РФ. Указанное нарушение повлечет наложение штрафа: на граждан - в размере от тридцати тысяч до пятидесяти тысяч рублей, на должностных лиц - от ста тысяч до двухсот тысяч рублей, на юридических лиц - от одного миллиона до шести миллионов рублей.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02.12.2019, "Российская газета", N 273, 04.12.2019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4" w:history="1">
        <w:r>
          <w:rPr>
            <w:rStyle w:val="pt-a3-000041"/>
            <w:bCs/>
            <w:sz w:val="22"/>
            <w:szCs w:val="22"/>
            <w:u w:val="single"/>
          </w:rPr>
          <w:t>Федеральный закон от 02.12.2019 N 405-ФЗ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Право братьев и сестер на обучение в одной школе закреплено законом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proofErr w:type="gramStart"/>
      <w:r>
        <w:rPr>
          <w:rStyle w:val="pt-a0-000039"/>
          <w:sz w:val="22"/>
          <w:szCs w:val="22"/>
        </w:rPr>
        <w:t>В статью 54 Семейного кодекса РФ "Право ребенка жить и воспитываться в семье" внесено дополнение, согласно которому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сестры.</w:t>
      </w:r>
      <w:proofErr w:type="gramEnd"/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02.12.2019, "Российская газета", N 273, 04.12.2019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5" w:history="1">
        <w:r>
          <w:rPr>
            <w:rStyle w:val="pt-a3-000041"/>
            <w:bCs/>
            <w:sz w:val="22"/>
            <w:szCs w:val="22"/>
            <w:u w:val="single"/>
          </w:rPr>
          <w:t>Федеральный закон от 02.12.2019 N 411-ФЗ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rFonts w:ascii="Marta" w:hAnsi="Marta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Сельская местность: кредиты на благоустройство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С 1 января 2020 года жители сельской местности смогут получить льготные кредиты на благоустройство домовладений по ставке от 1 до 5 процентов на срок не более 5 лет. Кредит (заем) предоставляется на ремонт жилых домов, а также приобретение и монтаж оборудования для обеспечения централизованного или автономного электроснабжения, водоснабжения, водоотведения, отопления, газоснабжения. Максимальный размер кредита - 250 тыс. рублей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28.11.2019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6" w:history="1">
        <w:r>
          <w:rPr>
            <w:rStyle w:val="pt-a3-000041"/>
            <w:bCs/>
            <w:sz w:val="22"/>
            <w:szCs w:val="22"/>
            <w:u w:val="single"/>
          </w:rPr>
          <w:t>Постановление Правительства РФ от 26.11.2019 N 1514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rFonts w:ascii="Marta" w:hAnsi="Marta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Минтруд советует установить срок подачи заявлений на отпуск вне очереди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Часто сотрудник, имеющий право взять ежегодный отпуск в удобное для него время, поздно подает заявление. Из-за этого работодатель не успевает за три дня до начала отдыха выплатить отпускные. Чтобы этого избежать, ведомство советует установить в организации разумный срок подачи заявления на отпуск. Однако полагаем, если сотрудник нарушит такой срок, работодатель все равно не сможет отказать в предоставлении отпуска или сдвинуть даты отдыха по своей инициативе.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lastRenderedPageBreak/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</w:t>
      </w:r>
      <w:proofErr w:type="gramStart"/>
      <w:r>
        <w:rPr>
          <w:rFonts w:eastAsia="Calibri"/>
          <w:sz w:val="22"/>
          <w:szCs w:val="22"/>
        </w:rPr>
        <w:t>"Официальные документы" (приложение к "Учет.</w:t>
      </w:r>
      <w:proofErr w:type="gramEnd"/>
      <w:r>
        <w:rPr>
          <w:rFonts w:eastAsia="Calibri"/>
          <w:sz w:val="22"/>
          <w:szCs w:val="22"/>
        </w:rPr>
        <w:t xml:space="preserve"> Налоги. </w:t>
      </w:r>
      <w:proofErr w:type="gramStart"/>
      <w:r>
        <w:rPr>
          <w:rFonts w:eastAsia="Calibri"/>
          <w:sz w:val="22"/>
          <w:szCs w:val="22"/>
        </w:rPr>
        <w:t>Право"), 2019, N 45</w:t>
      </w:r>
      <w:proofErr w:type="gramEnd"/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7" w:history="1">
        <w:r>
          <w:rPr>
            <w:rStyle w:val="pt-a3-000041"/>
            <w:bCs/>
            <w:sz w:val="22"/>
            <w:szCs w:val="22"/>
            <w:u w:val="single"/>
          </w:rPr>
          <w:t>Письмо Минтруда России от 31.10.2019 N 14-2/ООГ-8456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rStyle w:val="pt-a0-000037"/>
          <w:rFonts w:ascii="Marta" w:hAnsi="Marta"/>
          <w:b/>
          <w:bCs/>
        </w:rPr>
      </w:pPr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</w:pPr>
      <w:r>
        <w:rPr>
          <w:rStyle w:val="pt-a0-000037"/>
          <w:b/>
          <w:bCs/>
          <w:sz w:val="22"/>
          <w:szCs w:val="22"/>
        </w:rPr>
        <w:t>Страховые выплаты в случае смерти от несчастного случая на производстве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 xml:space="preserve">Уточнен перечень лиц, имеющих право на получение страховых выплат в случае смерти от несчастного случая на производстве или профзаболевания. </w:t>
      </w:r>
      <w:proofErr w:type="gramStart"/>
      <w:r>
        <w:rPr>
          <w:rStyle w:val="pt-a0-000039"/>
          <w:sz w:val="22"/>
          <w:szCs w:val="22"/>
        </w:rPr>
        <w:t>Согласно новой редакции указанного перечня, родителям застрахованного лица, погибшего в результате наступления страхового случая по обязательному социальному страхованию от несчастных случаев на производстве и профессиональных заболеваний, предоставляется равное с детьми застрахованного право на получение страхового возмещения.</w:t>
      </w:r>
      <w:proofErr w:type="gramEnd"/>
      <w:r>
        <w:rPr>
          <w:rStyle w:val="pt-a0-000039"/>
          <w:sz w:val="22"/>
          <w:szCs w:val="22"/>
        </w:rPr>
        <w:t xml:space="preserve"> Выплата указанным лицам будет производиться в равных долях. Федеральный закон вступает в силу со дня его официального опубликования и распространяется на правоотношения, возникшие с 1 января 2019 года, за исключением случаев, когда единовременная страховая выплата произведена лицам, имеющим право на ее получение.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Официальный интернет-портал правовой информации http://www.pravo.gov.ru, 02.12.2019, "Российская газета", N 273, 04.12.2019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18" w:history="1">
        <w:r>
          <w:rPr>
            <w:rStyle w:val="pt-a3-000041"/>
            <w:bCs/>
            <w:sz w:val="22"/>
            <w:szCs w:val="22"/>
            <w:u w:val="single"/>
          </w:rPr>
          <w:t>Федеральный закон от 02.12.2019 N 413-ФЗ</w:t>
        </w:r>
      </w:hyperlink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</w:p>
    <w:bookmarkEnd w:id="0"/>
    <w:bookmarkEnd w:id="1"/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МЕСТНЫЕ ДОКУМЕНТЫ</w:t>
      </w:r>
    </w:p>
    <w:p w:rsidR="008E79ED" w:rsidRDefault="008E79ED" w:rsidP="008E79ED">
      <w:pPr>
        <w:pStyle w:val="aa"/>
        <w:jc w:val="center"/>
        <w:rPr>
          <w:b/>
          <w:sz w:val="24"/>
          <w:szCs w:val="24"/>
        </w:rPr>
      </w:pPr>
    </w:p>
    <w:p w:rsidR="008E79ED" w:rsidRDefault="008E79ED" w:rsidP="008E79ED">
      <w:pPr>
        <w:pStyle w:val="pt-a-000036"/>
        <w:spacing w:before="0" w:beforeAutospacing="0" w:after="0" w:afterAutospacing="0"/>
        <w:jc w:val="both"/>
      </w:pPr>
      <w:r>
        <w:rPr>
          <w:rStyle w:val="pt-a0-000037"/>
          <w:b/>
          <w:bCs/>
        </w:rPr>
        <w:t>Компенсации родителям</w:t>
      </w:r>
    </w:p>
    <w:p w:rsidR="008E79ED" w:rsidRDefault="008E79ED" w:rsidP="008E79ED">
      <w:pPr>
        <w:pStyle w:val="pt-a-000038"/>
        <w:spacing w:before="0" w:beforeAutospacing="0" w:after="0" w:afterAutospacing="0"/>
        <w:jc w:val="both"/>
        <w:rPr>
          <w:rStyle w:val="pt-a0-000039"/>
        </w:rPr>
      </w:pPr>
      <w:r>
        <w:rPr>
          <w:rStyle w:val="pt-a0-000039"/>
        </w:rPr>
        <w:t>Установлено, что с 1 января 2020 года родителям (законным представителям) обучающихся с ограниченными возможностями здоровья, в том числе детей-инвалидов, осваивающих основные общеобразовательные программы на дому, будет предоставляться денежная компенсация на обеспечение таких обучающихся бесплатным двухразовым питанием (завтрак и обед).</w:t>
      </w:r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  <w:hyperlink r:id="rId19" w:history="1">
        <w:r>
          <w:rPr>
            <w:rStyle w:val="pt-a3-000041"/>
            <w:bCs/>
            <w:u w:val="single"/>
          </w:rPr>
          <w:t>Закон Свердловской области от 21.11.2019 N 119-ОЗ</w:t>
        </w:r>
      </w:hyperlink>
    </w:p>
    <w:p w:rsidR="008E79ED" w:rsidRDefault="008E79ED" w:rsidP="008E79ED">
      <w:pPr>
        <w:pStyle w:val="pt-a-000040"/>
        <w:spacing w:before="0" w:beforeAutospacing="0" w:after="0" w:afterAutospacing="0"/>
        <w:jc w:val="both"/>
        <w:rPr>
          <w:u w:val="single"/>
        </w:rPr>
      </w:pPr>
    </w:p>
    <w:p w:rsidR="008E79ED" w:rsidRDefault="008E79ED" w:rsidP="008E79ED">
      <w:pPr>
        <w:pStyle w:val="pt-a-000036"/>
        <w:spacing w:before="0" w:beforeAutospacing="0" w:after="0" w:afterAutospacing="0"/>
        <w:jc w:val="both"/>
      </w:pPr>
      <w:r>
        <w:rPr>
          <w:rStyle w:val="pt-a0-000037"/>
          <w:b/>
          <w:bCs/>
        </w:rPr>
        <w:t>Новые корректирующие коэффициенты для учета стоимости коммунальных услуг</w:t>
      </w:r>
    </w:p>
    <w:p w:rsidR="008E79ED" w:rsidRDefault="008E79ED" w:rsidP="008E79ED">
      <w:pPr>
        <w:pStyle w:val="pt-a-000038"/>
        <w:spacing w:before="0" w:beforeAutospacing="0" w:after="0" w:afterAutospacing="0"/>
        <w:jc w:val="both"/>
        <w:rPr>
          <w:rStyle w:val="pt-a0-000039"/>
        </w:rPr>
      </w:pPr>
      <w:proofErr w:type="gramStart"/>
      <w:r>
        <w:rPr>
          <w:rStyle w:val="pt-a0-000039"/>
        </w:rPr>
        <w:t>С 1 января 2020 года будут действовать новые корректирующие коэффициенты, предназначенные для учета в соответствующем муниципальном образовании стоимости жилищно-коммунальных услуг и количества получателей компенсаций расходов на оплату жилого помещения и коммунальных услуг, относящихся к каждой из категорий граждан, проживающих на территории Свердловской области и имеющих право на их получение в соответствии с законами Свердловской области.</w:t>
      </w:r>
      <w:proofErr w:type="gramEnd"/>
      <w:r>
        <w:rPr>
          <w:rStyle w:val="pt-a0-000039"/>
        </w:rPr>
        <w:t xml:space="preserve"> В частности, соответствующий коэффициент на территории муниципального образования "город Екатеринбург" будет снижен до 0,89516.</w:t>
      </w:r>
    </w:p>
    <w:p w:rsidR="00193635" w:rsidRDefault="008E79ED" w:rsidP="008E79ED">
      <w:pPr>
        <w:pStyle w:val="aa"/>
        <w:tabs>
          <w:tab w:val="left" w:pos="2410"/>
        </w:tabs>
        <w:jc w:val="center"/>
        <w:rPr>
          <w:u w:val="single"/>
        </w:rPr>
      </w:pPr>
      <w:hyperlink r:id="rId20" w:history="1">
        <w:r>
          <w:rPr>
            <w:rStyle w:val="pt-a3-000041"/>
            <w:bCs/>
            <w:u w:val="single"/>
          </w:rPr>
          <w:t>Постановление Правительства Свердловской области от 21.11.2019 N 821-ПП</w:t>
        </w:r>
      </w:hyperlink>
    </w:p>
    <w:p w:rsidR="008E79ED" w:rsidRDefault="008E79ED" w:rsidP="008E79ED">
      <w:pPr>
        <w:pStyle w:val="pt-a-000036"/>
        <w:spacing w:before="0" w:beforeAutospacing="0" w:after="0" w:afterAutospacing="0" w:line="256" w:lineRule="auto"/>
        <w:jc w:val="both"/>
        <w:rPr>
          <w:sz w:val="22"/>
          <w:szCs w:val="22"/>
        </w:rPr>
      </w:pPr>
      <w:r>
        <w:rPr>
          <w:rStyle w:val="pt-a0-000037"/>
          <w:b/>
          <w:bCs/>
          <w:sz w:val="22"/>
          <w:szCs w:val="22"/>
        </w:rPr>
        <w:t>Транспортный налог</w:t>
      </w:r>
    </w:p>
    <w:p w:rsidR="008E79ED" w:rsidRDefault="008E79ED" w:rsidP="008E79ED">
      <w:pPr>
        <w:pStyle w:val="pt-a-000038"/>
        <w:spacing w:before="0" w:beforeAutospacing="0" w:after="0" w:afterAutospacing="0" w:line="256" w:lineRule="auto"/>
        <w:jc w:val="both"/>
        <w:rPr>
          <w:rStyle w:val="pt-a0-000039"/>
        </w:rPr>
      </w:pPr>
      <w:r>
        <w:rPr>
          <w:rStyle w:val="pt-a0-000039"/>
          <w:sz w:val="22"/>
          <w:szCs w:val="22"/>
        </w:rPr>
        <w:t>С 1 января 2021 года налогоплательщики-организации будут уплачивать транспортный налог на территории Свердловской области в срок не позднее 1 марта года, следующего за истекшим налоговым периодом. Уточнены перечни документов, являющихся основанием для предоставления налоговых льгот по транспортному налогу, отредактирован порядок представления налогоплательщиками в налоговые органы заявлений и иных документов, являющихся основанием для предоставления налоговых льгот по транспортному налогу.</w:t>
      </w:r>
    </w:p>
    <w:p w:rsidR="008E79ED" w:rsidRDefault="008E79ED" w:rsidP="008E79ED">
      <w:pPr>
        <w:autoSpaceDE w:val="0"/>
        <w:autoSpaceDN w:val="0"/>
        <w:adjustRightInd w:val="0"/>
        <w:rPr>
          <w:rFonts w:eastAsia="Calibri"/>
        </w:rPr>
      </w:pPr>
      <w:r>
        <w:rPr>
          <w:i/>
          <w:sz w:val="22"/>
          <w:szCs w:val="22"/>
          <w:u w:val="single"/>
        </w:rPr>
        <w:t>Источник</w:t>
      </w:r>
      <w:r>
        <w:rPr>
          <w:i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"Областная газета", N 216, 23.11.2019, Официальный интернет-портал правовой информации Свердловской области http://www.pravo.gov66.ru, 23.11.2019, Официальный интернет-портал правовой информации http://www.pravo.gov.ru, 25.11.2019</w:t>
      </w:r>
    </w:p>
    <w:p w:rsidR="008E79ED" w:rsidRDefault="008E79ED" w:rsidP="008E79ED">
      <w:pPr>
        <w:pStyle w:val="pt-a-000040"/>
        <w:spacing w:before="0" w:beforeAutospacing="0" w:after="0" w:afterAutospacing="0" w:line="256" w:lineRule="auto"/>
        <w:jc w:val="both"/>
        <w:rPr>
          <w:sz w:val="22"/>
          <w:szCs w:val="22"/>
          <w:u w:val="single"/>
        </w:rPr>
      </w:pPr>
      <w:hyperlink r:id="rId21" w:history="1">
        <w:r>
          <w:rPr>
            <w:rStyle w:val="pt-a3-000041"/>
            <w:bCs/>
            <w:sz w:val="22"/>
            <w:szCs w:val="22"/>
          </w:rPr>
          <w:t>Закон Свердловской области от 21.11.2019 N 106-ОЗ</w:t>
        </w:r>
      </w:hyperlink>
    </w:p>
    <w:p w:rsidR="008E79ED" w:rsidRPr="008B3269" w:rsidRDefault="008E79ED" w:rsidP="008E79ED">
      <w:pPr>
        <w:pStyle w:val="aa"/>
        <w:tabs>
          <w:tab w:val="left" w:pos="2410"/>
        </w:tabs>
        <w:jc w:val="center"/>
        <w:rPr>
          <w:rStyle w:val="pt-a0-000037"/>
          <w:b/>
          <w:bCs/>
          <w:sz w:val="22"/>
          <w:szCs w:val="22"/>
        </w:rPr>
      </w:pPr>
    </w:p>
    <w:sectPr w:rsidR="008E79ED" w:rsidRPr="008B3269" w:rsidSect="008B32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96"/>
    <w:rsid w:val="0000054A"/>
    <w:rsid w:val="00000E67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C1"/>
    <w:rsid w:val="00032730"/>
    <w:rsid w:val="00032BA1"/>
    <w:rsid w:val="000330B3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266"/>
    <w:rsid w:val="000A2DE4"/>
    <w:rsid w:val="000A48A8"/>
    <w:rsid w:val="000A663C"/>
    <w:rsid w:val="000A694A"/>
    <w:rsid w:val="000B1513"/>
    <w:rsid w:val="000B2B5F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426A"/>
    <w:rsid w:val="000E4768"/>
    <w:rsid w:val="000E5C8A"/>
    <w:rsid w:val="000E651F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D79"/>
    <w:rsid w:val="001352DF"/>
    <w:rsid w:val="001359E0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4986"/>
    <w:rsid w:val="00164E7E"/>
    <w:rsid w:val="00167518"/>
    <w:rsid w:val="001701CA"/>
    <w:rsid w:val="00170460"/>
    <w:rsid w:val="001714A5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3635"/>
    <w:rsid w:val="00194574"/>
    <w:rsid w:val="00195518"/>
    <w:rsid w:val="00195EF1"/>
    <w:rsid w:val="00196691"/>
    <w:rsid w:val="00196F55"/>
    <w:rsid w:val="00197394"/>
    <w:rsid w:val="001A0134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548"/>
    <w:rsid w:val="001E4879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D04FC"/>
    <w:rsid w:val="002D0F9E"/>
    <w:rsid w:val="002D0FB9"/>
    <w:rsid w:val="002D22DE"/>
    <w:rsid w:val="002D584E"/>
    <w:rsid w:val="002E04AF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2F3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B2C"/>
    <w:rsid w:val="00320C23"/>
    <w:rsid w:val="00322048"/>
    <w:rsid w:val="00322E7C"/>
    <w:rsid w:val="003240AF"/>
    <w:rsid w:val="00324594"/>
    <w:rsid w:val="00324C63"/>
    <w:rsid w:val="00325345"/>
    <w:rsid w:val="0032705B"/>
    <w:rsid w:val="00327DF9"/>
    <w:rsid w:val="003301D2"/>
    <w:rsid w:val="003318B9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6666"/>
    <w:rsid w:val="003A68A4"/>
    <w:rsid w:val="003A6B88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C0D18"/>
    <w:rsid w:val="003C1075"/>
    <w:rsid w:val="003C166D"/>
    <w:rsid w:val="003C5215"/>
    <w:rsid w:val="003C55E3"/>
    <w:rsid w:val="003C5906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E6AC9"/>
    <w:rsid w:val="003F04C8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90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67F6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043C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6A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573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831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3244"/>
    <w:rsid w:val="006A53DF"/>
    <w:rsid w:val="006A5D57"/>
    <w:rsid w:val="006A787B"/>
    <w:rsid w:val="006A79AA"/>
    <w:rsid w:val="006B29BC"/>
    <w:rsid w:val="006B526B"/>
    <w:rsid w:val="006B5925"/>
    <w:rsid w:val="006B5D61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46E6"/>
    <w:rsid w:val="006E62B4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0CD6"/>
    <w:rsid w:val="007014B9"/>
    <w:rsid w:val="00702CCC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3E1A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67C55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27A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05DD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4810"/>
    <w:rsid w:val="008A5C21"/>
    <w:rsid w:val="008B0301"/>
    <w:rsid w:val="008B0311"/>
    <w:rsid w:val="008B07B8"/>
    <w:rsid w:val="008B09FC"/>
    <w:rsid w:val="008B1629"/>
    <w:rsid w:val="008B194A"/>
    <w:rsid w:val="008B249D"/>
    <w:rsid w:val="008B3269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E79ED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CE7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687C"/>
    <w:rsid w:val="009C789E"/>
    <w:rsid w:val="009C7A9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6EF5"/>
    <w:rsid w:val="00A57962"/>
    <w:rsid w:val="00A60C2A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6B6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5111"/>
    <w:rsid w:val="00B3585C"/>
    <w:rsid w:val="00B359D7"/>
    <w:rsid w:val="00B364C4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354C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E79BF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56D2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461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802"/>
    <w:rsid w:val="00D06A61"/>
    <w:rsid w:val="00D07B68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11EE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042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46C20"/>
    <w:rsid w:val="00E50C83"/>
    <w:rsid w:val="00E51A7C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6BA8"/>
    <w:rsid w:val="00E805EA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3D1A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B1425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character" w:customStyle="1" w:styleId="pt-a0-000042">
    <w:name w:val="pt-a0-000042"/>
    <w:basedOn w:val="a0"/>
    <w:rsid w:val="00BE79BF"/>
  </w:style>
  <w:style w:type="character" w:customStyle="1" w:styleId="pt-a3-000040">
    <w:name w:val="pt-a3-000040"/>
    <w:basedOn w:val="a0"/>
    <w:rsid w:val="00BE7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character" w:customStyle="1" w:styleId="pt-a0-000042">
    <w:name w:val="pt-a0-000042"/>
    <w:basedOn w:val="a0"/>
    <w:rsid w:val="00BE79BF"/>
  </w:style>
  <w:style w:type="character" w:customStyle="1" w:styleId="pt-a3-000040">
    <w:name w:val="pt-a3-000040"/>
    <w:basedOn w:val="a0"/>
    <w:rsid w:val="00BE7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8368&amp;dst=100003&amp;date=28.11.2019" TargetMode="External"/><Relationship Id="rId13" Type="http://schemas.openxmlformats.org/officeDocument/2006/relationships/hyperlink" Target="https://login.consultant.ru/link/?req=doc&amp;base=LAW&amp;n=339067&amp;dst=100002&amp;date=06.12.2019" TargetMode="External"/><Relationship Id="rId18" Type="http://schemas.openxmlformats.org/officeDocument/2006/relationships/hyperlink" Target="https://login.consultant.ru/link/?req=doc&amp;base=LAW&amp;n=339087&amp;dst=100004&amp;date=06.12.20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1&amp;n=264430&amp;dst=100001&amp;date=06.12.2019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39305&amp;dst=1000000001&amp;date=06.12.2019" TargetMode="External"/><Relationship Id="rId17" Type="http://schemas.openxmlformats.org/officeDocument/2006/relationships/hyperlink" Target="https://login.consultant.ru/link/?req=doc&amp;base=QUEST&amp;n=190010&amp;dst=100004%2C-1&amp;date=06.12.20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38806&amp;dst=100008&amp;date=06.12.2019" TargetMode="External"/><Relationship Id="rId20" Type="http://schemas.openxmlformats.org/officeDocument/2006/relationships/hyperlink" Target="https://login.consultant.ru/link/?req=doc&amp;base=RLAW071&amp;n=264335&amp;dst=100003%2C1&amp;date=29.11.2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37346&amp;dst=100003&amp;date=29.11.201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39076&amp;dst=100001&amp;date=06.12.201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37141&amp;dst=100001%2C1&amp;date=29.11.2019" TargetMode="External"/><Relationship Id="rId19" Type="http://schemas.openxmlformats.org/officeDocument/2006/relationships/hyperlink" Target="https://login.consultant.ru/link/?req=doc&amp;base=RLAW071&amp;n=264359&amp;dst=100003&amp;date=29.11.2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38439&amp;dst=100003&amp;date=28.11.2019" TargetMode="External"/><Relationship Id="rId14" Type="http://schemas.openxmlformats.org/officeDocument/2006/relationships/hyperlink" Target="https://login.consultant.ru/link/?req=doc&amp;base=LAW&amp;n=339082&amp;dst=100003&amp;date=06.12.201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5A24-5400-450A-B890-25273D43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Links>
    <vt:vector size="24" baseType="variant">
      <vt:variant>
        <vt:i4>3801201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https://login.consultant.ru/link/?req=doc&amp;base=LAW&amp;n=324800&amp;dst=100002&amp;date=31.05.2019</vt:lpwstr>
      </vt:variant>
      <vt:variant>
        <vt:lpwstr/>
      </vt:variant>
      <vt:variant>
        <vt:i4>6160471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https://login.consultant.ru/link/?req=doc&amp;base=QUEST&amp;n=184669&amp;dst=100004%2C-1&amp;date=31.05.2019</vt:lpwstr>
      </vt:variant>
      <vt:variant>
        <vt:lpwstr/>
      </vt:variant>
      <vt:variant>
        <vt:i4>3997819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https://login.consultant.ru/link/?req=doc&amp;base=LAW&amp;n=325062&amp;dst=100002&amp;date=31.05.2019</vt:lpwstr>
      </vt:variant>
      <vt:variant>
        <vt:lpwstr/>
      </vt:variant>
      <vt:variant>
        <vt:i4>3473531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https://login.consultant.ru/link/?req=doc&amp;base=LAW&amp;n=326182&amp;dst=100002&amp;date=14.06.2019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Nady</cp:lastModifiedBy>
  <cp:revision>2</cp:revision>
  <cp:lastPrinted>2018-04-02T04:22:00Z</cp:lastPrinted>
  <dcterms:created xsi:type="dcterms:W3CDTF">2019-12-13T05:06:00Z</dcterms:created>
  <dcterms:modified xsi:type="dcterms:W3CDTF">2019-12-13T05:06:00Z</dcterms:modified>
</cp:coreProperties>
</file>